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2549" w14:textId="1C991A91" w:rsidR="00DA2BA7" w:rsidRPr="0010591F" w:rsidRDefault="00DA2BA7" w:rsidP="00DA2BA7">
      <w:pPr>
        <w:spacing w:before="57" w:after="57" w:line="360" w:lineRule="auto"/>
        <w:jc w:val="right"/>
        <w:rPr>
          <w:b/>
        </w:rPr>
      </w:pPr>
      <w:bookmarkStart w:id="0" w:name="_Hlk129189504"/>
      <w:r w:rsidRPr="0010591F">
        <w:rPr>
          <w:b/>
        </w:rPr>
        <w:t xml:space="preserve">RESOLUCIÓN </w:t>
      </w:r>
      <w:proofErr w:type="spellStart"/>
      <w:r w:rsidRPr="0010591F">
        <w:rPr>
          <w:b/>
        </w:rPr>
        <w:t>Nº</w:t>
      </w:r>
      <w:proofErr w:type="spellEnd"/>
      <w:r w:rsidR="00E55DD1">
        <w:rPr>
          <w:b/>
        </w:rPr>
        <w:t xml:space="preserve"> 71 </w:t>
      </w:r>
      <w:r>
        <w:rPr>
          <w:b/>
        </w:rPr>
        <w:t xml:space="preserve"> </w:t>
      </w:r>
    </w:p>
    <w:p w14:paraId="3F7F52AA" w14:textId="784F5FB2" w:rsidR="00DA2BA7" w:rsidRDefault="00DA2BA7" w:rsidP="00DA2BA7">
      <w:pPr>
        <w:spacing w:before="57" w:after="57" w:line="360" w:lineRule="auto"/>
        <w:jc w:val="right"/>
        <w:rPr>
          <w:b/>
          <w:bCs/>
          <w:u w:val="single"/>
        </w:rPr>
      </w:pPr>
      <w:r>
        <w:t xml:space="preserve">Santa Fe, </w:t>
      </w:r>
      <w:r w:rsidR="00E55DD1">
        <w:t xml:space="preserve">25 </w:t>
      </w:r>
      <w:r>
        <w:t>de abril de 2023.</w:t>
      </w:r>
    </w:p>
    <w:p w14:paraId="12930D6A" w14:textId="77777777" w:rsidR="00DA2BA7" w:rsidRDefault="00DA2BA7" w:rsidP="00DA2BA7">
      <w:pPr>
        <w:spacing w:before="57" w:after="57" w:line="360" w:lineRule="auto"/>
        <w:jc w:val="both"/>
      </w:pPr>
      <w:r>
        <w:rPr>
          <w:b/>
          <w:bCs/>
          <w:u w:val="single"/>
        </w:rPr>
        <w:t>VISTO:</w:t>
      </w:r>
    </w:p>
    <w:p w14:paraId="2E766431" w14:textId="0207E467" w:rsidR="00DA2BA7" w:rsidRDefault="00DA2BA7" w:rsidP="00DA2BA7">
      <w:pPr>
        <w:spacing w:before="57" w:after="57"/>
        <w:ind w:firstLine="853"/>
        <w:jc w:val="both"/>
      </w:pPr>
      <w:r w:rsidRPr="00FC65A1">
        <w:t xml:space="preserve">La propuesta elevada por el Instituto de Derecho Público y de la Integración de la sede Santos Mártires de esta Unidad Académica para realizar una actividad </w:t>
      </w:r>
      <w:r w:rsidR="00E55DD1">
        <w:t xml:space="preserve">académica </w:t>
      </w:r>
      <w:r w:rsidRPr="00FC65A1">
        <w:t>de extensión consistente en la presentación del libro “Censo y Constitución Nacional” editado por la Editorial de la Universidad Nacional de Córdoba; y</w:t>
      </w:r>
    </w:p>
    <w:p w14:paraId="0EEE669F" w14:textId="77777777" w:rsidR="00DA2BA7" w:rsidRPr="00813348" w:rsidRDefault="00DA2BA7" w:rsidP="00DA2BA7">
      <w:pPr>
        <w:spacing w:before="57" w:after="57"/>
        <w:ind w:firstLine="853"/>
        <w:jc w:val="both"/>
      </w:pPr>
    </w:p>
    <w:p w14:paraId="6AE3ABCA" w14:textId="77777777" w:rsidR="00DA2BA7" w:rsidRDefault="00DA2BA7" w:rsidP="00DA2BA7">
      <w:pPr>
        <w:spacing w:before="57" w:after="57"/>
        <w:jc w:val="both"/>
        <w:rPr>
          <w:b/>
          <w:bCs/>
          <w:u w:val="single"/>
        </w:rPr>
      </w:pPr>
      <w:r>
        <w:rPr>
          <w:b/>
          <w:bCs/>
          <w:u w:val="single"/>
        </w:rPr>
        <w:t>CONSIDERANDO:</w:t>
      </w:r>
    </w:p>
    <w:p w14:paraId="3B424FE8" w14:textId="6EF052B8" w:rsidR="00DA2BA7" w:rsidRPr="00FC65A1" w:rsidRDefault="00DA2BA7" w:rsidP="00DA2BA7">
      <w:pPr>
        <w:ind w:firstLine="2124"/>
        <w:jc w:val="both"/>
        <w:rPr>
          <w:szCs w:val="20"/>
          <w:lang w:val="es-ES_tradnl"/>
        </w:rPr>
      </w:pPr>
      <w:r w:rsidRPr="00FC65A1">
        <w:rPr>
          <w:szCs w:val="20"/>
          <w:lang w:val="es-ES_tradnl"/>
        </w:rPr>
        <w:t>Que la actividad organizada por el Instituto de Derecho Público y de la Integración de la sede Santos Mártires de esta Facultad de Derecho y Ciencia Política, se propone para el día 17 de mayo del corriente en el horario de 16:30 a 18:30 hs en forma virtual a través de la plataforma Zoom y se dirige a alumnos</w:t>
      </w:r>
      <w:r w:rsidR="00E55DD1">
        <w:rPr>
          <w:szCs w:val="20"/>
          <w:lang w:val="es-ES_tradnl"/>
        </w:rPr>
        <w:t xml:space="preserve"> y docentes de Derecho Constitucional</w:t>
      </w:r>
      <w:r w:rsidRPr="00FC65A1">
        <w:rPr>
          <w:szCs w:val="20"/>
          <w:lang w:val="es-ES_tradnl"/>
        </w:rPr>
        <w:t>, graduados</w:t>
      </w:r>
      <w:r w:rsidR="00E55DD1">
        <w:rPr>
          <w:szCs w:val="20"/>
          <w:lang w:val="es-ES_tradnl"/>
        </w:rPr>
        <w:t>,</w:t>
      </w:r>
      <w:r w:rsidRPr="00FC65A1">
        <w:rPr>
          <w:szCs w:val="20"/>
          <w:lang w:val="es-ES_tradnl"/>
        </w:rPr>
        <w:t xml:space="preserve"> profesionales y público en general.</w:t>
      </w:r>
    </w:p>
    <w:p w14:paraId="7A0043EE" w14:textId="77777777" w:rsidR="00DA2BA7" w:rsidRPr="00FC65A1" w:rsidRDefault="00DA2BA7" w:rsidP="00DA2BA7">
      <w:pPr>
        <w:ind w:firstLine="2124"/>
        <w:jc w:val="both"/>
        <w:rPr>
          <w:szCs w:val="20"/>
          <w:lang w:val="es-ES_tradnl"/>
        </w:rPr>
      </w:pPr>
      <w:r w:rsidRPr="00FC65A1">
        <w:rPr>
          <w:szCs w:val="20"/>
          <w:lang w:val="es-ES_tradnl"/>
        </w:rPr>
        <w:t xml:space="preserve">Que la obra “Censo y Constitución Nacional” es de autoría de Paulina </w:t>
      </w:r>
      <w:proofErr w:type="spellStart"/>
      <w:r w:rsidRPr="00FC65A1">
        <w:rPr>
          <w:szCs w:val="20"/>
          <w:lang w:val="es-ES_tradnl"/>
        </w:rPr>
        <w:t>Chiacchiera</w:t>
      </w:r>
      <w:proofErr w:type="spellEnd"/>
      <w:r w:rsidRPr="00FC65A1">
        <w:rPr>
          <w:szCs w:val="20"/>
          <w:lang w:val="es-ES_tradnl"/>
        </w:rPr>
        <w:t xml:space="preserve"> Castro, Doctora en Derecho y Ciencias Sociales (UNC), Magíster en Partidos Políticos (CEA) y Universidad Católica de Córdoba, Magíster en Derechos Humanos en el Mundo Contemporáneo, Universidad Internacional de Andalucía, La Rábida, España.  Docente de Derecho Constitucional, Facultad de Derecho, Universidad Católica de Córdoba; y de Maximiliano Calderón, Doctor en Derecho y Ciencias Sociales, Universidad Nacional de Córdoba (UNC), profesor de Derecho Privado IV (Contratos), Derecho Privado VIII (Daños), Derechos del Consumidor y Derecho Público Provincial y Municipal, Universidad Católica de Córdoba.</w:t>
      </w:r>
    </w:p>
    <w:p w14:paraId="773AFAB1" w14:textId="3BDCA1FB" w:rsidR="00DA2BA7" w:rsidRPr="00FC65A1" w:rsidRDefault="00DA2BA7" w:rsidP="00DA2BA7">
      <w:pPr>
        <w:ind w:firstLine="2124"/>
        <w:jc w:val="both"/>
        <w:rPr>
          <w:szCs w:val="20"/>
          <w:lang w:val="es-ES_tradnl"/>
        </w:rPr>
      </w:pPr>
      <w:r w:rsidRPr="00FC65A1">
        <w:rPr>
          <w:szCs w:val="20"/>
          <w:lang w:val="es-ES_tradnl"/>
        </w:rPr>
        <w:t>Que la temática ab</w:t>
      </w:r>
      <w:r w:rsidR="00E55DD1">
        <w:rPr>
          <w:szCs w:val="20"/>
          <w:lang w:val="es-ES_tradnl"/>
        </w:rPr>
        <w:t>ordad</w:t>
      </w:r>
      <w:r w:rsidRPr="00FC65A1">
        <w:rPr>
          <w:szCs w:val="20"/>
          <w:lang w:val="es-ES_tradnl"/>
        </w:rPr>
        <w:t>a por el libro y a desarrollarse en la presentación, parte del estudio del primer Censo de la Presidencia de Sarmiento con un enfoque interdisciplinario que ahonda el análisis desde la perspectiva del Derecho Constitucional, la Ciencia Política, Demografía e Historia, poniendo foco sobre la representación política, las leyes electorales, el Parlamento (en especial la distribución de poder en la Cámara de Diputados), los poderes provinciales y el ejercicio del federalismo.</w:t>
      </w:r>
    </w:p>
    <w:p w14:paraId="2CB0549C" w14:textId="73565DAE" w:rsidR="00DA2BA7" w:rsidRPr="00FC65A1" w:rsidRDefault="00DA2BA7" w:rsidP="00DA2BA7">
      <w:pPr>
        <w:ind w:firstLine="2124"/>
        <w:jc w:val="both"/>
        <w:rPr>
          <w:szCs w:val="20"/>
          <w:lang w:val="es-ES_tradnl"/>
        </w:rPr>
      </w:pPr>
      <w:r w:rsidRPr="00FC65A1">
        <w:rPr>
          <w:szCs w:val="20"/>
          <w:lang w:val="es-ES_tradnl"/>
        </w:rPr>
        <w:t xml:space="preserve">Que por lo demás, la actividad reviste importancia para el estudio del Derecho Público </w:t>
      </w:r>
      <w:r w:rsidR="00E55DD1">
        <w:rPr>
          <w:szCs w:val="20"/>
          <w:lang w:val="es-ES_tradnl"/>
        </w:rPr>
        <w:t>en general y en particular con el Derecho Constitucional a través de</w:t>
      </w:r>
      <w:r w:rsidRPr="00FC65A1">
        <w:rPr>
          <w:szCs w:val="20"/>
          <w:lang w:val="es-ES_tradnl"/>
        </w:rPr>
        <w:t>l análisis de la organización federal, que se proyecta hasta nuestros días, aportando una perspectiva multidisciplinar e integral.</w:t>
      </w:r>
    </w:p>
    <w:p w14:paraId="03AAA557" w14:textId="77777777" w:rsidR="00DA2BA7" w:rsidRDefault="00DA2BA7" w:rsidP="00DA2BA7">
      <w:pPr>
        <w:ind w:firstLine="2124"/>
        <w:jc w:val="both"/>
      </w:pPr>
      <w:r>
        <w:rPr>
          <w:szCs w:val="20"/>
          <w:lang w:val="es-ES_tradnl"/>
        </w:rPr>
        <w:t>Que atento a ello,</w:t>
      </w:r>
    </w:p>
    <w:p w14:paraId="4495A4B7" w14:textId="77777777" w:rsidR="00DA2BA7" w:rsidRDefault="00DA2BA7" w:rsidP="00DA2BA7">
      <w:pPr>
        <w:overflowPunct w:val="0"/>
        <w:autoSpaceDE w:val="0"/>
        <w:ind w:left="1416"/>
        <w:jc w:val="both"/>
        <w:rPr>
          <w:szCs w:val="20"/>
          <w:lang w:val="es-ES_tradnl"/>
        </w:rPr>
      </w:pPr>
    </w:p>
    <w:p w14:paraId="3BDCDD78" w14:textId="77777777" w:rsidR="00DA2BA7" w:rsidRDefault="00DA2BA7" w:rsidP="00DA2BA7">
      <w:pPr>
        <w:overflowPunct w:val="0"/>
        <w:autoSpaceDE w:val="0"/>
        <w:jc w:val="center"/>
      </w:pPr>
      <w:r>
        <w:rPr>
          <w:b/>
          <w:szCs w:val="20"/>
          <w:lang w:val="es-ES_tradnl"/>
        </w:rPr>
        <w:t>LA DECANA DE LA FACULTAD DE DERECHO Y CIENCIA POLITICA</w:t>
      </w:r>
    </w:p>
    <w:p w14:paraId="23290808" w14:textId="77777777" w:rsidR="00DA2BA7" w:rsidRDefault="00DA2BA7" w:rsidP="00DA2BA7">
      <w:pPr>
        <w:overflowPunct w:val="0"/>
        <w:autoSpaceDE w:val="0"/>
        <w:jc w:val="center"/>
        <w:rPr>
          <w:b/>
          <w:szCs w:val="20"/>
          <w:lang w:val="es-ES_tradnl"/>
        </w:rPr>
      </w:pPr>
    </w:p>
    <w:p w14:paraId="7825E0A9" w14:textId="77777777" w:rsidR="00DA2BA7" w:rsidRDefault="00DA2BA7" w:rsidP="00DA2BA7">
      <w:pPr>
        <w:overflowPunct w:val="0"/>
        <w:autoSpaceDE w:val="0"/>
        <w:jc w:val="center"/>
        <w:rPr>
          <w:b/>
          <w:szCs w:val="20"/>
          <w:lang w:val="es-ES_tradnl"/>
        </w:rPr>
      </w:pPr>
      <w:r>
        <w:rPr>
          <w:b/>
          <w:szCs w:val="20"/>
          <w:lang w:val="es-ES_tradnl"/>
        </w:rPr>
        <w:t>R E S U E L V E</w:t>
      </w:r>
    </w:p>
    <w:p w14:paraId="6028B7B7" w14:textId="77777777" w:rsidR="00DA2BA7" w:rsidRDefault="00DA2BA7" w:rsidP="00DA2BA7">
      <w:pPr>
        <w:spacing w:before="57" w:after="57"/>
        <w:jc w:val="both"/>
      </w:pPr>
    </w:p>
    <w:p w14:paraId="781A5187" w14:textId="03052D91" w:rsidR="00E55DD1" w:rsidRPr="00E55DD1" w:rsidRDefault="00DA2BA7" w:rsidP="00E55DD1">
      <w:pPr>
        <w:spacing w:before="57" w:after="57"/>
        <w:ind w:firstLine="1389"/>
        <w:jc w:val="both"/>
        <w:rPr>
          <w:szCs w:val="20"/>
          <w:lang w:val="es-ES_tradnl"/>
        </w:rPr>
      </w:pPr>
      <w:r>
        <w:t xml:space="preserve">1º) </w:t>
      </w:r>
      <w:r w:rsidRPr="00FC65A1">
        <w:rPr>
          <w:szCs w:val="20"/>
          <w:lang w:val="es-ES_tradnl"/>
        </w:rPr>
        <w:t xml:space="preserve">Aprobar la realización de la presentación del libro “Censo y Constitución Nacional” de autoría de los Dres. </w:t>
      </w:r>
      <w:proofErr w:type="spellStart"/>
      <w:r w:rsidRPr="00FC65A1">
        <w:rPr>
          <w:szCs w:val="20"/>
          <w:lang w:val="es-ES_tradnl"/>
        </w:rPr>
        <w:t>Chiacchiera</w:t>
      </w:r>
      <w:proofErr w:type="spellEnd"/>
      <w:r w:rsidRPr="00FC65A1">
        <w:rPr>
          <w:szCs w:val="20"/>
          <w:lang w:val="es-ES_tradnl"/>
        </w:rPr>
        <w:t xml:space="preserve"> Castro y Calderón, organizada </w:t>
      </w:r>
      <w:r w:rsidRPr="00FC65A1">
        <w:rPr>
          <w:szCs w:val="20"/>
          <w:lang w:val="es-ES_tradnl"/>
        </w:rPr>
        <w:lastRenderedPageBreak/>
        <w:t xml:space="preserve">por el Instituto de Derecho Público e Integración a realizarse el día 17 de mayo del corriente, en el horario de 16:30 a 18:30 hs a través de la plataforma </w:t>
      </w:r>
      <w:r>
        <w:rPr>
          <w:szCs w:val="20"/>
          <w:lang w:val="es-ES_tradnl"/>
        </w:rPr>
        <w:t>Z</w:t>
      </w:r>
      <w:r w:rsidRPr="00FC65A1">
        <w:rPr>
          <w:szCs w:val="20"/>
          <w:lang w:val="es-ES_tradnl"/>
        </w:rPr>
        <w:t>oom</w:t>
      </w:r>
      <w:r>
        <w:rPr>
          <w:szCs w:val="20"/>
          <w:lang w:val="es-ES_tradnl"/>
        </w:rPr>
        <w:t>.</w:t>
      </w:r>
      <w:bookmarkStart w:id="1" w:name="_GoBack"/>
      <w:bookmarkEnd w:id="1"/>
    </w:p>
    <w:p w14:paraId="13315061" w14:textId="690D4D10" w:rsidR="00E55DD1" w:rsidRDefault="00DA2BA7" w:rsidP="00DA2BA7">
      <w:pPr>
        <w:spacing w:before="57" w:after="57"/>
        <w:ind w:firstLine="1389"/>
        <w:jc w:val="both"/>
      </w:pPr>
      <w:r>
        <w:t>2º)</w:t>
      </w:r>
      <w:r w:rsidR="00E55DD1">
        <w:t xml:space="preserve"> Convóquese a la participación de docentes y alumnos de la materia Derecho Constitucional y a las afines de la carrera de Abogacía atendiendo a la multidisciplinariedad del Derecho Público.  </w:t>
      </w:r>
      <w:r>
        <w:t xml:space="preserve"> </w:t>
      </w:r>
    </w:p>
    <w:p w14:paraId="0FAF04BC" w14:textId="622A1219" w:rsidR="00DA2BA7" w:rsidRPr="00040593" w:rsidRDefault="00E55DD1" w:rsidP="00DA2BA7">
      <w:pPr>
        <w:spacing w:before="57" w:after="57"/>
        <w:ind w:firstLine="1389"/>
        <w:jc w:val="both"/>
      </w:pPr>
      <w:r>
        <w:t xml:space="preserve">3º) </w:t>
      </w:r>
      <w:r w:rsidR="00DA2BA7">
        <w:t>Comuníquese, regístrese, notifíquese, cumplido, archívese.</w:t>
      </w:r>
      <w:bookmarkEnd w:id="0"/>
    </w:p>
    <w:p w14:paraId="19356838" w14:textId="77777777" w:rsidR="00130C12" w:rsidRPr="00130C12" w:rsidRDefault="00130C12" w:rsidP="00130C12"/>
    <w:p w14:paraId="30EBEECE" w14:textId="77777777" w:rsidR="00130C12" w:rsidRPr="00130C12" w:rsidRDefault="00130C12" w:rsidP="00130C12"/>
    <w:p w14:paraId="66353318" w14:textId="77777777" w:rsidR="00130C12" w:rsidRPr="00130C12" w:rsidRDefault="00130C12" w:rsidP="00130C12"/>
    <w:p w14:paraId="21F60CE4" w14:textId="77777777" w:rsidR="00130C12" w:rsidRDefault="00130C12" w:rsidP="00130C12"/>
    <w:p w14:paraId="77595340" w14:textId="77777777" w:rsidR="00C73E2A" w:rsidRPr="00130C12" w:rsidRDefault="00130C12" w:rsidP="00130C12">
      <w:pPr>
        <w:tabs>
          <w:tab w:val="left" w:pos="1785"/>
        </w:tabs>
      </w:pPr>
      <w:r>
        <w:tab/>
      </w:r>
    </w:p>
    <w:sectPr w:rsidR="00C73E2A" w:rsidRPr="00130C12" w:rsidSect="00654661">
      <w:headerReference w:type="default" r:id="rId10"/>
      <w:footerReference w:type="default" r:id="rId11"/>
      <w:pgSz w:w="11906" w:h="16838" w:code="9"/>
      <w:pgMar w:top="2835" w:right="1701" w:bottom="1418" w:left="170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8F44" w14:textId="77777777" w:rsidR="00DA2BA7" w:rsidRDefault="00DA2BA7" w:rsidP="00130C12">
      <w:r>
        <w:separator/>
      </w:r>
    </w:p>
  </w:endnote>
  <w:endnote w:type="continuationSeparator" w:id="0">
    <w:p w14:paraId="3E0A3A1B" w14:textId="77777777" w:rsidR="00DA2BA7" w:rsidRDefault="00DA2BA7" w:rsidP="0013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D8D9" w14:textId="77777777" w:rsidR="00130C12" w:rsidRDefault="00130C12" w:rsidP="00130C12">
    <w:pPr>
      <w:pStyle w:val="Piedepgina"/>
      <w:ind w:left="-993"/>
    </w:pPr>
    <w:r>
      <w:rPr>
        <w:noProof/>
        <w:lang w:eastAsia="es-AR"/>
      </w:rPr>
      <mc:AlternateContent>
        <mc:Choice Requires="wps">
          <w:drawing>
            <wp:anchor distT="0" distB="0" distL="114300" distR="114300" simplePos="0" relativeHeight="251659264" behindDoc="0" locked="0" layoutInCell="1" allowOverlap="1" wp14:anchorId="4C27CA00" wp14:editId="2D7D4A00">
              <wp:simplePos x="0" y="0"/>
              <wp:positionH relativeFrom="column">
                <wp:posOffset>-32385</wp:posOffset>
              </wp:positionH>
              <wp:positionV relativeFrom="paragraph">
                <wp:posOffset>114935</wp:posOffset>
              </wp:positionV>
              <wp:extent cx="3905250" cy="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3905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7530701" id="Conector recto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05pt" to="30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" strokecolor="black [3213]" strokeweight=".5pt">
              <v:stroke joinstyle="miter"/>
            </v:line>
          </w:pict>
        </mc:Fallback>
      </mc:AlternateContent>
    </w:r>
  </w:p>
  <w:tbl>
    <w:tblPr>
      <w:tblStyle w:val="Tablaconcuadrcu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3696"/>
    </w:tblGrid>
    <w:tr w:rsidR="00742EE7" w14:paraId="0D5DA316" w14:textId="77777777" w:rsidTr="00F932CF">
      <w:trPr>
        <w:trHeight w:val="697"/>
      </w:trPr>
      <w:tc>
        <w:tcPr>
          <w:tcW w:w="4254" w:type="dxa"/>
        </w:tcPr>
        <w:p w14:paraId="1B42BEC6" w14:textId="77777777" w:rsidR="00742EE7" w:rsidRPr="00115BAB" w:rsidRDefault="00742EE7" w:rsidP="00742EE7">
          <w:pPr>
            <w:pStyle w:val="Piedepgina"/>
            <w:ind w:left="1021"/>
            <w:rPr>
              <w:sz w:val="20"/>
              <w:szCs w:val="20"/>
            </w:rPr>
          </w:pPr>
          <w:r w:rsidRPr="00115BAB">
            <w:rPr>
              <w:sz w:val="20"/>
              <w:szCs w:val="20"/>
            </w:rPr>
            <w:t>Sede Virgen de Guadalupe</w:t>
          </w:r>
        </w:p>
        <w:p w14:paraId="6A9D5F69" w14:textId="77777777" w:rsidR="00742EE7" w:rsidRPr="00115BAB" w:rsidRDefault="00742EE7" w:rsidP="00742EE7">
          <w:pPr>
            <w:pStyle w:val="Piedepgina"/>
            <w:ind w:left="1021"/>
            <w:rPr>
              <w:sz w:val="20"/>
              <w:szCs w:val="20"/>
            </w:rPr>
          </w:pPr>
          <w:r w:rsidRPr="00115BAB">
            <w:rPr>
              <w:sz w:val="20"/>
              <w:szCs w:val="20"/>
            </w:rPr>
            <w:t xml:space="preserve">Echagüe 7151 </w:t>
          </w:r>
          <w:r w:rsidR="00F932CF">
            <w:rPr>
              <w:sz w:val="20"/>
              <w:szCs w:val="20"/>
            </w:rPr>
            <w:t xml:space="preserve">- Santa Fe - </w:t>
          </w:r>
          <w:r w:rsidRPr="00115BAB">
            <w:rPr>
              <w:sz w:val="20"/>
              <w:szCs w:val="20"/>
            </w:rPr>
            <w:t xml:space="preserve"> S3004JBS </w:t>
          </w:r>
        </w:p>
        <w:p w14:paraId="326222CD" w14:textId="77777777" w:rsidR="00742EE7" w:rsidRPr="00115BAB" w:rsidRDefault="00742EE7" w:rsidP="001A74EE">
          <w:pPr>
            <w:pStyle w:val="Piedepgina"/>
            <w:ind w:left="1021"/>
            <w:rPr>
              <w:sz w:val="20"/>
              <w:szCs w:val="20"/>
            </w:rPr>
          </w:pPr>
          <w:r w:rsidRPr="00115BAB">
            <w:rPr>
              <w:sz w:val="20"/>
              <w:szCs w:val="20"/>
            </w:rPr>
            <w:t xml:space="preserve">Tel: +54 342-4603030 </w:t>
          </w:r>
          <w:proofErr w:type="spellStart"/>
          <w:r w:rsidRPr="00115BAB">
            <w:rPr>
              <w:sz w:val="20"/>
              <w:szCs w:val="20"/>
            </w:rPr>
            <w:t>Int</w:t>
          </w:r>
          <w:proofErr w:type="spellEnd"/>
          <w:r w:rsidRPr="00115BAB">
            <w:rPr>
              <w:sz w:val="20"/>
              <w:szCs w:val="20"/>
            </w:rPr>
            <w:t xml:space="preserve">: </w:t>
          </w:r>
          <w:r w:rsidR="001A74EE">
            <w:rPr>
              <w:sz w:val="20"/>
              <w:szCs w:val="20"/>
            </w:rPr>
            <w:t>172</w:t>
          </w:r>
        </w:p>
      </w:tc>
      <w:tc>
        <w:tcPr>
          <w:tcW w:w="3696" w:type="dxa"/>
        </w:tcPr>
        <w:p w14:paraId="79DDDC46" w14:textId="77777777" w:rsidR="00742EE7" w:rsidRPr="00115BAB" w:rsidRDefault="00742EE7" w:rsidP="00742EE7">
          <w:pPr>
            <w:pStyle w:val="Piedepgina"/>
            <w:rPr>
              <w:sz w:val="20"/>
              <w:szCs w:val="20"/>
            </w:rPr>
          </w:pPr>
          <w:r w:rsidRPr="00115BAB">
            <w:rPr>
              <w:sz w:val="20"/>
              <w:szCs w:val="20"/>
            </w:rPr>
            <w:t>E-mail:</w:t>
          </w:r>
          <w:r w:rsidR="00907791">
            <w:rPr>
              <w:sz w:val="20"/>
              <w:szCs w:val="20"/>
            </w:rPr>
            <w:t xml:space="preserve"> </w:t>
          </w:r>
          <w:r w:rsidR="001A74EE">
            <w:rPr>
              <w:sz w:val="20"/>
              <w:szCs w:val="20"/>
            </w:rPr>
            <w:t>derecho</w:t>
          </w:r>
          <w:r w:rsidR="00907791" w:rsidRPr="005F21C9">
            <w:rPr>
              <w:sz w:val="20"/>
              <w:szCs w:val="20"/>
            </w:rPr>
            <w:t>@ucsf.edu.ar</w:t>
          </w:r>
          <w:r w:rsidRPr="00115BAB">
            <w:rPr>
              <w:sz w:val="20"/>
              <w:szCs w:val="20"/>
            </w:rPr>
            <w:tab/>
          </w:r>
        </w:p>
        <w:p w14:paraId="4F586669" w14:textId="77777777" w:rsidR="00742EE7" w:rsidRPr="00115BAB" w:rsidRDefault="00742EE7" w:rsidP="00742EE7">
          <w:pPr>
            <w:pStyle w:val="Piedepgina"/>
            <w:rPr>
              <w:sz w:val="20"/>
              <w:szCs w:val="20"/>
            </w:rPr>
          </w:pPr>
          <w:r w:rsidRPr="00115BAB">
            <w:rPr>
              <w:sz w:val="20"/>
              <w:szCs w:val="20"/>
            </w:rPr>
            <w:t>www.ucsf.edu.ar</w:t>
          </w:r>
        </w:p>
      </w:tc>
    </w:tr>
  </w:tbl>
  <w:p w14:paraId="5C464DC5" w14:textId="77777777" w:rsidR="00130C12" w:rsidRDefault="00130C12" w:rsidP="00130C12">
    <w:pPr>
      <w:pStyle w:val="Piedepgina"/>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C8F1" w14:textId="77777777" w:rsidR="00DA2BA7" w:rsidRDefault="00DA2BA7" w:rsidP="00130C12">
      <w:r>
        <w:separator/>
      </w:r>
    </w:p>
  </w:footnote>
  <w:footnote w:type="continuationSeparator" w:id="0">
    <w:p w14:paraId="61098284" w14:textId="77777777" w:rsidR="00DA2BA7" w:rsidRDefault="00DA2BA7" w:rsidP="00130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3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5128"/>
    </w:tblGrid>
    <w:tr w:rsidR="00742EE7" w14:paraId="5C045398" w14:textId="77777777" w:rsidTr="00742EE7">
      <w:tc>
        <w:tcPr>
          <w:tcW w:w="1560" w:type="dxa"/>
        </w:tcPr>
        <w:p w14:paraId="7AD89035" w14:textId="77777777" w:rsidR="00742EE7" w:rsidRDefault="001A74EE" w:rsidP="00742EE7">
          <w:pPr>
            <w:pStyle w:val="Encabezado"/>
          </w:pPr>
          <w:r w:rsidRPr="002835E6">
            <w:rPr>
              <w:noProof/>
              <w:lang w:eastAsia="es-AR"/>
            </w:rPr>
            <w:drawing>
              <wp:inline distT="0" distB="0" distL="0" distR="0" wp14:anchorId="04B77B02" wp14:editId="0DF6B26D">
                <wp:extent cx="1914525" cy="990600"/>
                <wp:effectExtent l="0" t="0" r="9525" b="0"/>
                <wp:docPr id="5" name="Imagen 5" descr="D:\DISENIO\papeleria\HOJAS MEMBRETADAS\MEMBRETADAS_FD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ISENIO\papeleria\HOJAS MEMBRETADAS\MEMBRETADAS_FD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tc>
      <w:tc>
        <w:tcPr>
          <w:tcW w:w="6814" w:type="dxa"/>
        </w:tcPr>
        <w:p w14:paraId="612134F1" w14:textId="77777777" w:rsidR="00742EE7" w:rsidRDefault="00742EE7" w:rsidP="00742EE7">
          <w:pPr>
            <w:pStyle w:val="Encabezado"/>
          </w:pPr>
        </w:p>
        <w:p w14:paraId="51F8ECC6" w14:textId="77777777" w:rsidR="00742EE7" w:rsidRDefault="00742EE7" w:rsidP="00742EE7">
          <w:pPr>
            <w:pStyle w:val="Encabezado"/>
          </w:pPr>
        </w:p>
        <w:p w14:paraId="55A03EFF" w14:textId="77777777" w:rsidR="00742EE7" w:rsidRPr="008C5C9F" w:rsidRDefault="00742EE7" w:rsidP="00742EE7">
          <w:pPr>
            <w:pStyle w:val="Encabezado"/>
            <w:rPr>
              <w:b/>
              <w:sz w:val="26"/>
              <w:szCs w:val="26"/>
            </w:rPr>
          </w:pPr>
          <w:r w:rsidRPr="008C5C9F">
            <w:rPr>
              <w:b/>
              <w:sz w:val="26"/>
              <w:szCs w:val="26"/>
            </w:rPr>
            <w:t>Universidad Católica de Santa Fe</w:t>
          </w:r>
        </w:p>
        <w:p w14:paraId="7F9D9905" w14:textId="77777777" w:rsidR="00742EE7" w:rsidRPr="008C5C9F" w:rsidRDefault="00907791" w:rsidP="001A74EE">
          <w:pPr>
            <w:pStyle w:val="Encabezado"/>
          </w:pPr>
          <w:r>
            <w:t xml:space="preserve">Facultad de </w:t>
          </w:r>
          <w:r w:rsidR="001A74EE">
            <w:t>Derecho y Ciencia Política</w:t>
          </w:r>
        </w:p>
      </w:tc>
    </w:tr>
  </w:tbl>
  <w:p w14:paraId="2D07D4F2" w14:textId="77777777" w:rsidR="00130C12" w:rsidRDefault="00130C12" w:rsidP="00130C12">
    <w:pPr>
      <w:pStyle w:val="Encabezado"/>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A7"/>
    <w:rsid w:val="00047CEB"/>
    <w:rsid w:val="000B365C"/>
    <w:rsid w:val="000B3A29"/>
    <w:rsid w:val="00130C12"/>
    <w:rsid w:val="001454A8"/>
    <w:rsid w:val="001A74EE"/>
    <w:rsid w:val="00274C01"/>
    <w:rsid w:val="002F0B34"/>
    <w:rsid w:val="00421922"/>
    <w:rsid w:val="004278C6"/>
    <w:rsid w:val="004E230D"/>
    <w:rsid w:val="00654661"/>
    <w:rsid w:val="006C105F"/>
    <w:rsid w:val="006C4C8D"/>
    <w:rsid w:val="006D1EF7"/>
    <w:rsid w:val="00702988"/>
    <w:rsid w:val="00742EE7"/>
    <w:rsid w:val="008C5C9F"/>
    <w:rsid w:val="00907791"/>
    <w:rsid w:val="009836B1"/>
    <w:rsid w:val="00A336E8"/>
    <w:rsid w:val="00A42A96"/>
    <w:rsid w:val="00C81EA8"/>
    <w:rsid w:val="00D1072D"/>
    <w:rsid w:val="00DA2BA7"/>
    <w:rsid w:val="00DF58B8"/>
    <w:rsid w:val="00E55DD1"/>
    <w:rsid w:val="00F762C2"/>
    <w:rsid w:val="00F932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B7105"/>
  <w15:chartTrackingRefBased/>
  <w15:docId w15:val="{8D9B9BF3-373A-473A-AC91-F25CB976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BA7"/>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C12"/>
    <w:pPr>
      <w:tabs>
        <w:tab w:val="center" w:pos="4252"/>
        <w:tab w:val="right" w:pos="8504"/>
      </w:tabs>
    </w:pPr>
  </w:style>
  <w:style w:type="character" w:customStyle="1" w:styleId="EncabezadoCar">
    <w:name w:val="Encabezado Car"/>
    <w:basedOn w:val="Fuentedeprrafopredeter"/>
    <w:link w:val="Encabezado"/>
    <w:uiPriority w:val="99"/>
    <w:rsid w:val="00130C12"/>
  </w:style>
  <w:style w:type="paragraph" w:styleId="Piedepgina">
    <w:name w:val="footer"/>
    <w:basedOn w:val="Normal"/>
    <w:link w:val="PiedepginaCar"/>
    <w:uiPriority w:val="99"/>
    <w:unhideWhenUsed/>
    <w:rsid w:val="00130C12"/>
    <w:pPr>
      <w:tabs>
        <w:tab w:val="center" w:pos="4252"/>
        <w:tab w:val="right" w:pos="8504"/>
      </w:tabs>
    </w:pPr>
  </w:style>
  <w:style w:type="character" w:customStyle="1" w:styleId="PiedepginaCar">
    <w:name w:val="Pie de página Car"/>
    <w:basedOn w:val="Fuentedeprrafopredeter"/>
    <w:link w:val="Piedepgina"/>
    <w:uiPriority w:val="99"/>
    <w:rsid w:val="00130C12"/>
  </w:style>
  <w:style w:type="table" w:styleId="Tablaconcuadrcula">
    <w:name w:val="Table Grid"/>
    <w:basedOn w:val="Tablanormal"/>
    <w:uiPriority w:val="39"/>
    <w:rsid w:val="0013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4661"/>
    <w:pPr>
      <w:spacing w:before="100" w:beforeAutospacing="1" w:after="100" w:afterAutospacing="1"/>
    </w:pPr>
    <w:rPr>
      <w:lang w:eastAsia="es-AR"/>
    </w:rPr>
  </w:style>
  <w:style w:type="character" w:styleId="Textoennegrita">
    <w:name w:val="Strong"/>
    <w:basedOn w:val="Fuentedeprrafopredeter"/>
    <w:uiPriority w:val="22"/>
    <w:qFormat/>
    <w:rsid w:val="00654661"/>
    <w:rPr>
      <w:b/>
      <w:bCs/>
    </w:rPr>
  </w:style>
  <w:style w:type="paragraph" w:styleId="Textodeglobo">
    <w:name w:val="Balloon Text"/>
    <w:basedOn w:val="Normal"/>
    <w:link w:val="TextodegloboCar"/>
    <w:uiPriority w:val="99"/>
    <w:semiHidden/>
    <w:unhideWhenUsed/>
    <w:rsid w:val="006546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1691">
      <w:bodyDiv w:val="1"/>
      <w:marLeft w:val="0"/>
      <w:marRight w:val="0"/>
      <w:marTop w:val="0"/>
      <w:marBottom w:val="0"/>
      <w:divBdr>
        <w:top w:val="none" w:sz="0" w:space="0" w:color="auto"/>
        <w:left w:val="none" w:sz="0" w:space="0" w:color="auto"/>
        <w:bottom w:val="none" w:sz="0" w:space="0" w:color="auto"/>
        <w:right w:val="none" w:sz="0" w:space="0" w:color="auto"/>
      </w:divBdr>
    </w:div>
    <w:div w:id="19226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mp\OneDrive%20-%20Universidad%20Cat&#243;lica%20de%20Santa%20Fe\Resoluciones\Plantilla%20FDCP%20-%20Sede%20Virgen%20de%20Guadalup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511C577A574442A3CF8EBFFE0E2975" ma:contentTypeVersion="6" ma:contentTypeDescription="Crear nuevo documento." ma:contentTypeScope="" ma:versionID="709ab7e3e083f96143b52c2a264cdafa">
  <xsd:schema xmlns:xsd="http://www.w3.org/2001/XMLSchema" xmlns:xs="http://www.w3.org/2001/XMLSchema" xmlns:p="http://schemas.microsoft.com/office/2006/metadata/properties" xmlns:ns2="142aa190-433a-4295-a5e3-ab607e616b6e" xmlns:ns3="9f9c1b07-630f-417b-a0ed-eb30776eb895" targetNamespace="http://schemas.microsoft.com/office/2006/metadata/properties" ma:root="true" ma:fieldsID="26f26252a8b313d4087292e521776c5b" ns2:_="" ns3:_="">
    <xsd:import namespace="142aa190-433a-4295-a5e3-ab607e616b6e"/>
    <xsd:import namespace="9f9c1b07-630f-417b-a0ed-eb30776eb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aa190-433a-4295-a5e3-ab607e616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c1b07-630f-417b-a0ed-eb30776eb89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218C-CFB6-43F0-B0BF-2A2FCEAB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aa190-433a-4295-a5e3-ab607e616b6e"/>
    <ds:schemaRef ds:uri="9f9c1b07-630f-417b-a0ed-eb30776eb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86EE-1ED1-4EDC-BF63-B0E7E49F98AF}">
  <ds:schemaRefs>
    <ds:schemaRef ds:uri="http://schemas.microsoft.com/office/2006/metadata/properties"/>
    <ds:schemaRef ds:uri="9f9c1b07-630f-417b-a0ed-eb30776eb895"/>
    <ds:schemaRef ds:uri="http://purl.org/dc/terms/"/>
    <ds:schemaRef ds:uri="http://purl.org/dc/dcmitype/"/>
    <ds:schemaRef ds:uri="142aa190-433a-4295-a5e3-ab607e616b6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547FB40-59C4-4A2E-B914-E2F2A17EBBAE}">
  <ds:schemaRefs>
    <ds:schemaRef ds:uri="http://schemas.microsoft.com/sharepoint/v3/contenttype/forms"/>
  </ds:schemaRefs>
</ds:datastoreItem>
</file>

<file path=customXml/itemProps4.xml><?xml version="1.0" encoding="utf-8"?>
<ds:datastoreItem xmlns:ds="http://schemas.openxmlformats.org/officeDocument/2006/customXml" ds:itemID="{215C003D-3F85-4C49-AACC-E22C223B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FDCP - Sede Virgen de Guadalupe</Template>
  <TotalTime>1</TotalTime>
  <Pages>2</Pages>
  <Words>451</Words>
  <Characters>2486</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Juampi Jullier</dc:creator>
  <cp:keywords/>
  <dc:description/>
  <cp:lastModifiedBy>Espinoza Ivana</cp:lastModifiedBy>
  <cp:revision>2</cp:revision>
  <cp:lastPrinted>2022-12-02T10:53:00Z</cp:lastPrinted>
  <dcterms:created xsi:type="dcterms:W3CDTF">2023-05-09T15:52:00Z</dcterms:created>
  <dcterms:modified xsi:type="dcterms:W3CDTF">2023-05-09T15:52:00Z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0x0101007B511C577A574442A3CF8EBFFE0E2975</vt:lpwstr>
  </property>
  <property fmtid="{D5CDD505-2E9C-101B-9397-08002B2CF9AE}" pid="3" name="MediaServiceImageTags">
    <vt:lpwstr/>
  </property>
</Properties>
</file>